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7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ЗАТВЕРДЖЕНО:</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7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Протоколом установчих (загальних) зборів учасників</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7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БЛАГОДІЙНОЇ ОРГАНІЗАЦІЇ</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7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«БЛАГОДІЙНИЙ ФОНД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7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«СІЧОВІ МОРТИРИ</w:t>
      </w:r>
      <w:r w:rsidDel="00000000" w:rsidR="00000000" w:rsidRPr="00000000">
        <w:rPr>
          <w:rFonts w:ascii="Times New Roman" w:cs="Times New Roman" w:eastAsia="Times New Roman" w:hAnsi="Times New Roman"/>
          <w:b w:val="0"/>
          <w:bCs w:val="0"/>
          <w:i w:val="0"/>
          <w:iCs w:val="0"/>
          <w:smallCaps w:val="1"/>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7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1 від 25.08.2025 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678"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baseline"/>
          <w:rtl w:val="0"/>
        </w:rPr>
        <w:t xml:space="preserve">СТАТУТ</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baseline"/>
          <w:rtl w:val="0"/>
        </w:rPr>
        <w:t xml:space="preserve">БЛАГОДІЙНОЇ ОРГАНІЗАЦІЇ</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40"/>
          <w:szCs w:val="40"/>
          <w:u w:val="none"/>
          <w:shd w:fill="auto" w:val="clear"/>
          <w:vertAlign w:val="baseline"/>
          <w:rtl w:val="0"/>
        </w:rPr>
        <w:t xml:space="preserve">«БЛАГОДІЙНИЙ ФОНД «СІЧОВІ МОРТИРИ</w:t>
      </w:r>
      <w:r w:rsidDel="00000000" w:rsidR="00000000" w:rsidRPr="00000000">
        <w:rPr>
          <w:rFonts w:ascii="Times New Roman" w:cs="Times New Roman" w:eastAsia="Times New Roman" w:hAnsi="Times New Roman"/>
          <w:b w:val="0"/>
          <w:bCs w:val="0"/>
          <w:i w:val="0"/>
          <w:iCs w:val="0"/>
          <w:smallCaps w:val="1"/>
          <w:strike w:val="0"/>
          <w:color w:val="000000"/>
          <w:sz w:val="36"/>
          <w:szCs w:val="3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ab/>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 Запоріжжя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2025 рік</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Стаття I.  ЗАГАЛЬНІ  ПОЛОЖЕННЯ</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БЛАГОДІЙНА ОРГАНІЗАЦІЯ «БЛАГОДІЙНИЙ ФОНД «СІЧОВІ МОРТИРИ» (далі – Фонд) створюється як благодійний фонд відповідно до Закону України «Про благодійну діяльність та благодійні організації». Фонд не має на меті одержання прибутку для його наступного розподілу між засновниками та учасниками.</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Фонд діє на підставі законодавства України, а також цього Статуту.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 Інформація про Засновника Фонду та інші юридично значущі відомості відносно Фонду містяться у єдиному державному реєстрі юридичних осіб та фізичних осіб-підприємців та громадських формувань.</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 Після державної реєстрації Фонду Засновник Фонду набуває статусу учасника Фонду.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 Фонд має статус юридичної особи приватного права з моменту державної реєстрації. Фонд від власного імені набуває майнові та особисті немайнові права, бере на себе зобов’язання, є стороною у судах і третейських судах в Україні та в юрисдикційних органах інших держав.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1.6. Фонд може мати відокремлене майно і самостійний баланс. Фонд відкриває рахунки в національній та іноземних валютах у банківських установах в установленому законодавством порядку.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1.7. Фонд може мати печатку, що містить його повне найменування та ідентифікаційний код, може мати штампи і бланки, символіку та інші реквізити, зразки яких затверджує уповноважений орган фонду.</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1.8. Фонд має найменування:</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українською мовою повне – БЛАГОДІЙНА ОРГАНІЗАЦІЯ «БЛАГОДІЙНИЙ ФОНД  «СІЧОВІ МОРТИРИ»;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українською мовою скорочене – БО «БФ «СІЧОВІ МОРТИРИ»;</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англійською мовою повне – SICH MORTARS CHARITABLE ORGANIZATION CHARITABLE FOUNDATION;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англійською мовою скорочене — SICH MORTARS CO CF.</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Стаття II. МЕТА, ЦІЛІ, СФЕРИ ТА СТАТУТНІ  ЗАВДАННЯ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2.1. ФОНД може  провадити благодійну діяльності у таких</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сферах:</w:t>
      </w:r>
    </w:p>
    <w:bookmarkStart w:colFirst="0" w:colLast="0" w:name="pkt389cbe1m5" w:id="0"/>
    <w:bookmarkEnd w:id="0"/>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освіта;</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охорона здоро</w:t>
      </w:r>
      <w:bookmarkStart w:colFirst="0" w:colLast="0" w:name="2dlko99tyfg8"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в’я;</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екологія, охорона довкілля та захист тварин;</w:t>
      </w:r>
    </w:p>
    <w:bookmarkStart w:colFirst="0" w:colLast="0" w:name="ot17x44svumx" w:id="2"/>
    <w:bookmarkEnd w:id="2"/>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запобігання природним і техногенним катастрофам та ліквідація їх наслідків, допомога постраждалим внаслідок катастроф, збройних конфліктів і нещасних випадків, а також біженцям та особам, які перебувають у складних життєвих обставинах;</w:t>
      </w:r>
    </w:p>
    <w:bookmarkStart w:colFirst="0" w:colLast="0" w:name="gmjuk7p7jxts" w:id="3"/>
    <w:bookmarkEnd w:id="3"/>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опіка і піклування, </w:t>
      </w:r>
      <w:bookmarkStart w:colFirst="0" w:colLast="0" w:name="es48rae2sp57"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законне представництво та правова допомога;</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соціальний захист, соціальне забезпечення, соціальні послуги і подолання бідності;</w:t>
      </w:r>
    </w:p>
    <w:bookmarkStart w:colFirst="0" w:colLast="0" w:name="98h9yafqv74s" w:id="5"/>
    <w:bookmarkEnd w:id="5"/>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культура та мистецтво, охорона культурної спадщини;</w:t>
      </w:r>
    </w:p>
    <w:bookmarkStart w:colFirst="0" w:colLast="0" w:name="790rhvsq3kdu" w:id="6"/>
    <w:bookmarkEnd w:id="6"/>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наука</w:t>
      </w:r>
      <w:bookmarkStart w:colFirst="0" w:colLast="0" w:name="nl3r2v6exled" w:id="7"/>
      <w:bookmarkEnd w:id="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і наукові дослідження;</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 спорт і фізична культура;</w:t>
      </w:r>
    </w:p>
    <w:bookmarkStart w:colFirst="0" w:colLast="0" w:name="5igy37h5lmu5" w:id="8"/>
    <w:bookmarkEnd w:id="8"/>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 права людини і громадянина та основоположні свободи;</w:t>
      </w:r>
    </w:p>
    <w:bookmarkStart w:colFirst="0" w:colLast="0" w:name="aynggd3b9uln" w:id="9"/>
    <w:bookmarkEnd w:id="9"/>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розвиток територіальних громад;</w:t>
      </w:r>
    </w:p>
    <w:bookmarkStart w:colFirst="0" w:colLast="0" w:name="87x2hws5yxk4" w:id="10"/>
    <w:bookmarkEnd w:id="10"/>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розвиток міжнародної співпраці України;</w:t>
      </w:r>
    </w:p>
    <w:bookmarkStart w:colFirst="0" w:colLast="0" w:name="5h2x84rnzsaz" w:id="11"/>
    <w:bookmarkEnd w:id="11"/>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 стимулювання економічного росту і розвитку економіки України та її окремих регіонів та підвищення конкурентоспроможності Укра</w:t>
      </w:r>
      <w:bookmarkStart w:colFirst="0" w:colLast="0" w:name="5bhwzi4uvyc6" w:id="12"/>
      <w:bookmarkEnd w:id="1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їни;</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 сприяння здійсненню державних, регіональних, місцевих та міжнародних програм, спрямованих на поліпшення соціально-економічного становища в Україні;</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 здійснення благодійної діяльності в інтересах Національної гвардії України, Збройних сил України, Служби безпеки України, Національної поліції України, національного спротиву, в т. </w:t>
      </w:r>
      <w:bookmarkStart w:colFirst="0" w:colLast="0" w:name="8vj3d04jzda1" w:id="13"/>
      <w:bookmarkEnd w:id="1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 формуванням територіальної оборони, військовим формуванням;</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16) сприяння обороноздатності та мобілізаційній готовності країни, та захисту населення у надзвичайних ситуаціях мирного і воєнного стану;</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17) надання благодійної допомоги громадянам України, що постраждали внаслідок агресії російської федерації;</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18) здійснення благодійної діяльності в інтересах громадян України наступних категорій: військовослужбовців, осіб, які здійснюють діяльність із захисту держави, ветеранів, внутрішньо переміщених осіб, біженців та осіб, що потребують додаткового захисту;</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19) організації, створення, підтримки, фінансування та розвитку закладів, установ та організацій, що здійснюють діяльність із підготовки військових фахівців, медичного персоналу, проведення мобілізаційних заходів;</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 надання допомоги дітям, що втратили батьків внаслідок збройних конфліктів;</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21) сприяння рекрутингу, проведенню рекламних компаній в інтересах підрозділів Національної гвардії України, Збройних сил України, Національної поліції України, національного спротиву, в т. ч. формуванням територіальної оборони, військовим формуванням.</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2.2. Цілями Фонду є надання допомоги для сприяння законним інтересам  бенефіціарів у сферах благодійної діяльності, визначених Законом України «Про благодійну діяльність та благодійні організації», а також розвиток і підтримка цих сфер у суспільних інтересах.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Фонд може надавати благодійну допомогу будь-яким фізичним особам, , Національні гвардії України, Збройним силам України, Службі безпеки України, Національній поліції України, національному спротиву, в т. ч. формуванням територіальної оборони, військовим формуванням, органам територіальної оборони України територіальним громадам, іншим неприбутковим організаціям, а також юридичним особам приватного права в указаних сферах, а також здійснювати розвиток і підтримку у цих сферах та у суспільних інтересах.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2.3. Для виконання своєї мети і відповідно до чинного законодавства Фонд виконує такі основні завдання:</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сприяння здійсненню міжнародних, національних, регіональних і місцевих програм, спрямованих на пошук, консолідацію, розподіл та ефективне використання грошових коштів, матеріальних благ, інших шляхів фінансування благодійних організацій;</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2.4. Предметом діяльності Фонду для досягнення мети та виконання статутних завдань є:</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популяризація діяльності Фонду, поширення інформації та пропагування її ідей, мети, статутних завдань та символіки;</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надання методичної, інформаційної, організаційної, а також фінансової підтримки фізичним особам, неприбутковим організаціям, іншим юридичним особам, що беруть участь у програмах і проектах, пов’язаних з метою діяльності Фонду;</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сприяння здійсненню меценатської діяльності;</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участь в організації та фінансуванні міжнародних і національних конференцій, семінарів, круглих столів, тренінгів та інших заходів, досліджень і консультацій,</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 використанням соціальних мереж та майданчиків, що сприяють розповсюдженню інформації, щодо збройної агресії та бойових дій на території України, потреб для здійснення ефективної відсічі збройної агресії та  пов’язаних зі статутними завданнями;</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участь у реалізації програм (проектів) та організації заходів, спрямованих на реалізацію виконання п.2.1- 2.3 Статуту Фонду;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участь у розробці, громадському обговоренні, консультаціях, експертизі, моніторингу, оцінці регуляторних та інших нормативно-правових актів, що стосуються мети і статутних завдань;</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отримання і надання грантів, іншої фінансової допомоги, організація збору пожертв і добровільних внесків у грошовій і речовій формах від резидентів України та нерезидентів;</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bhp6axrxmuud" w:id="14"/>
      <w:bookmarkEnd w:id="1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проведення благодійних заходів у встановленому законодавством порядку, розробка і виконання цільових благодійних програм, контрактів (договорів) про благодійну допомогу;</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 встановлення і розвиток міжнародних гуманітарних зав’язків, сприяння співпраці (в т. ч. міжнародній) у сферах, що зазначені у п.2.1 Статуту Фонду та з метою досягнення цілей діяльності Фонду.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 отримувати, транспортувати власними або орендованими транспортними засобами та використовувати за цільовим призначенням гуманітарну допомогу, а також відправляти гуманітарну допомогу до інших держав у порядку, передбаченому Законом України «Про гуманітарну допомогу»</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Стаття III. ФОРМИ ЗДІЙСНЕННЯ </w:t>
      </w:r>
    </w:p>
    <w:p w:rsidR="00000000" w:rsidDel="00000000" w:rsidP="00000000" w:rsidRDefault="00000000" w:rsidRPr="00000000" w14:paraId="00000066">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БЛАГОДІЙНОЇ ДІЯЛЬНОСТІ ФОНДУ</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3.1. Відповідно до законодавства України і Статуту Фонд здійснює благодійну діяльність у таких формах та видах:</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безоплатна передача у власність бенефіціарів коштів, іншого майна,</w:t>
      </w:r>
      <w:bookmarkStart w:colFirst="0" w:colLast="0" w:name="utkfqf5g9bvv" w:id="15"/>
      <w:bookmarkEnd w:id="1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 також безоплатне відступлення бенефіціарам майнових прав;</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безоплатна передача бенефіціарам права користування та інших речових прав на майно і майнові права;</w:t>
      </w:r>
      <w:bookmarkStart w:colFirst="0" w:colLast="0" w:name="byogexpd9fvi" w:id="16"/>
      <w:bookmarkEnd w:id="16"/>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w:t>
      </w:r>
      <w:bookmarkStart w:colFirst="0" w:colLast="0" w:name="p8qm1owtdig7" w:id="17"/>
      <w:bookmarkEnd w:id="1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безоплатна передача бенефіціарам доходів від майна і майнових прав;</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w:t>
      </w:r>
      <w:bookmarkStart w:colFirst="0" w:colLast="0" w:name="rvu9v78q5vd8" w:id="18"/>
      <w:bookmarkEnd w:id="1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безоплатне надання послуг та виконання робіт на користь бенефіціарів;</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w:t>
      </w:r>
      <w:bookmarkStart w:colFirst="0" w:colLast="0" w:name="p0bjjuz98oz1" w:id="19"/>
      <w:bookmarkEnd w:id="1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благодійна спільна діяльність та виконання інших контрактів (договорів) про благодійну діяльність;</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w:t>
      </w:r>
      <w:bookmarkStart w:colFirst="0" w:colLast="0" w:name="tg2b89czca8c" w:id="20"/>
      <w:bookmarkEnd w:id="2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публічний збір благодійних пожертв;</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w:t>
      </w:r>
      <w:bookmarkStart w:colFirst="0" w:colLast="0" w:name="c8ixnwk8aar6" w:id="21"/>
      <w:bookmarkEnd w:id="2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управління благодійними ендавментами;</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w:t>
      </w:r>
      <w:bookmarkStart w:colFirst="0" w:colLast="0" w:name="fcjlbguo4m24" w:id="22"/>
      <w:bookmarkEnd w:id="2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виконання заповітів, заповідальних відказів і спадкових договорів для благодійної діяльності;</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 проведення благодійних аукціонів, розіграшів, конкурсів та інших благодійних заходів, не заборонених законом;</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 реєстрація власних брендів та торгових марок, патентування зразків продукції, замовлення та виробництво продовольчих та непродовольчих товарів під власною торговою маркою, отримані від реалізації товарів кошти спрямовувати на реалізацію мети Фонду</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фінансування конкретних цільових програм;</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надання допомоги особистою працею, послугами чи передачею результатів особистої творчої діяльності працівників Фонду або осіб, залучених Фондом на договірних засадах, набувачам;</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 прийняття на себе витрат по безоплатному, повному або частковому утриманню об’єктів благодійництва;</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 сприяння меценатській діяльності, обміну і поширенню інформації, пов’язаних з метою і цілями Фонду;</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 участь у дорадчих органах, громадських обговореннях, консультаціях, експертизі нормативно-правових актів, а також заходах з моніторингу та оцінки, що стосуються мети і цілей Фонду;</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16) надання дозволу на використання своєї назви, емблеми, символіки;</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17) проведення благодійних аукціонів, негрошових лотерей, конкурсів, концертів та інших благодійних заходів, не заборонених законом;</w:t>
      </w:r>
      <w:bookmarkStart w:colFirst="0" w:colLast="0" w:name="xe4bfesncd4b" w:id="23"/>
      <w:bookmarkEnd w:id="23"/>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18) відшкодування витрат бенефіціарів, пов’язаних з передачею майна і майнових прав, зазначених у пунктах 3.1.1 – 3.1.9 цієї статті.</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Стаття IV. ПРАВА ФОНДУ</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4.1. Для здійснення статутної діяльності Фонд має право в установленому порядку:</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укладати договори та інші правочини з метою виконання статутних завдань Фонду з органами державного управління та місцевого самоврядування, підприємствами, організаціями та установами, а також громадянами та громадськими об’єднаннями;</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представляти і захищати свої права та інтереси в органах державної влади, органах місцевого самоврядування, судах, третейських судах та юрисдикційних органах інших держав;</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самостійно визначати форми, об’єкти, бенефіціарів, а також обсяг, місце (територію) і строки надання благодійної допомоги;</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бути засновником (учасником) міжнародних і національних спілок, асоціацій та інших добровільних об’єднань, що сприяють виконанню статутних завдань Фонду;</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організовувати збір благодійних пожертвувань та внесків від фізичних та юридичних осіб України, іноземних громадян, іноземних держав та міжнародних організацій, а також іншого майна для виконання статутних завдань Фонду, здійснювати діяльність, спрямовану на заохочення благодійників (юридичних та фізичних осіб), меценатів та спонсорів для співпраці з Фондом;</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бути отримувачем гуманітарної допомоги (за умови відповідної реєстрації Фонду отримувачем гуманітарної допомоги);</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створювати і припиняти відокремлені підрозділи Фонду на території України та інших держав;</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засновувати засоби масової інформації, підприємства, установи (заклади) та організації,</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офіційні канали в соціальних комп’ютерних мережах, веб-сайти тощо а також бути суб’єктом видавничої та виробничої діяльності без мети одержання прибутку;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 здійснювати господарську діяльність без мети отримання прибутку, що сприяє досягненню статутних цілей та завдань Фонду;</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 встановлювати почесні відзнаки і винагороди Фонду для осіб, які мають заслуги у здійсненні статутних завдань;</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самостійно визначати умови оплати праці працівників і посадових осіб Фонду;</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здійснювати благодійні програми (проекти) самостійно або разом з іншими благодійниками;</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 одержувати від органів державної влади та органів місцевого самоврядування інформацію, необхідну для досягнення мети та завдань Фонду;</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14) бути суб’єктом інформаційних та господарських відносин згідно з законодавством України у сфері інформації та господарювання,</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15) мати власну символіку;</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16) популяризувати своє ім'я (назву), символіку</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17) провадити діяльність із залученням волонтерів з укладенням договору про провадження волонтерської діяльності з волонтером або без такого договору у порядку, визначеному Законом України «Про волонтерську діяльність»</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18) отримувати кошти та інше майно для здійснення волонтерської діяльності;</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19) самостійно визначати напрями здійснення волонтерської діяльності;</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 видавати волонтерам посвідчення, що засвідчують їх особу та вид волонтерської діяльності в межах діяльності Фонду;</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21) відшкодовувати волонтерам витрати, пов’язані з наданням ними волонтерської допомоги, передбачені Законом України «Про волонтерську діяльність»;</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22) страхувати життя і здоров’я волонтерів на період провадження ними волонтерської діяльності відповідно до Закону України "Про страхування";</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23) запрошувати іноземців та осіб без громадянства для провадження волонтерської діяльності на території України, направляти громадян України за кордон для провадження волонтерської діяльності</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4.2.</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Фонд має право реалізовувати інші права, визначені законодавством.</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Стаття V.  УЧАСНИКИ ФОНДУ. ПРАВА ТА ОБОВ’ЯЗКИ УЧАСНИКІВ ФОНДУ. ПРИПИНЕННЯ УЧАСТІ</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5.1. Засновниками  Фонду можуть бути дієздатні фізичні та юридичні особи, крім органів державної влади, органів місцевого самоврядування, інших юридичних осіб публічного права.</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5.2. Учасниками Фонду можуть бути дієздатні громадяни України або іноземні особи та особи без громадянства, які своїми діями сприяють Фонду у реалізації його статутних завдань, досягненню цілей діяльності Фонду, або мають намір здійснити такі дії. Після державної реєстрації Фонду Засновник набуває прав учасника Фонду з усіма правами та обов’язками учасника Фонду.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5.3. Учасниками Фонду можуть бути юридичні особи приватного права, органи управління яких своїми діями сприяють Фонду у реалізації його статутних завдань, досягненню цілей діяльності Фонду, або мають намір здійснити такі дії.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5.4. Учасники Фонду мають право:</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брати участь у статутній діяльності Фонду, тимчасових і постійних допоміжних органах, бути обраними до виконавчого органу Фонду;</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надавати фінансову, майнову чи особисту допомогу Фонду;</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вносити пропозиції і заяви на розгляд органів управління Фонду, ставити питання до порядку денного Загальних зборів учасників Фонду;</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мати вільний доступ до рішень органів управління, звітів та іншої інформації про діяльність Фонду;</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добровільно вийти з числа учасників Фонду на підставі письмової заяви, поданої на ім’я Голови Фонду.</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5.5. Користуватися іншими правами, передбаченими внутрішніми документами Фонду та чинним законодавством України.</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5.6. Учасники Фонду зобов`язані:</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сприяти Фонду в здійсненні його статутних завдань, в тому числі шляхом участі у благодійній діяльності Фонду, виконувати положення установчих документів Фонду, рішення Загальних зборів учасників Фонду та інших органів управління Фонду;</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пропагувати ідеї, мету, статутні завдання і діяльність Фонду;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дотримуватися вимог Фонду щодо порядку та умов використання персональних даних та іншої інформації, яка визнається конфіденційною;</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подавати органам управління Фонду інформацію, необхідну для виконання статутних завдань, брати участь у підготовці благодійних програм Фонду.</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c2hy5kwt15g4" w:id="24"/>
      <w:bookmarkEnd w:id="2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5.7. Для вступу до складу учасників Фонду подається письмова заява на ім’я Голови Фонду. Голова Фонду вносить це питання на розгляд найближчих Загальних зборів учасників Фонду, які приймають відповідне рішення простою більшістю голосів учасників.</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5.8. Учасник, який бажає добровільно вийти зі складу учасників Фонду,  подає письмову заяву на ім’я Голови Фонду не пізніше, ніж за 2 (два) тижні до дати виходу. Голова Фонду виносить це питання на розгляд найближчих Загальних зборів учасників Фонду, які приймають відповідне рішення шляхом голосування (простою більшістю голосів учасників).</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5.9. Участь у Фонді припиняється без згоди учасника Фонду, якщо учасник Фонду не сприяв Фонду у його діяльності, або якщо учасник Фонду своєю поведінкою сприяє неможливості реалізації Фондом своїх статутних завдань. В окремих випадках, що об’єктивно не залежать від волі учасника Фонду та унеможливлюють виконання з боку учасника Фонду його обов’язків перед Фондом, учасник може бути виключений з його складу рішенням Загальних зборів учасників Фонду, прийнятим простою більшістю голосів.</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Стаття VI. ОРГАНИ УПРАВЛІННЯ ФОНДУ</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6.1. Органами управління Фонду є:</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Вищий орган управління –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Загальні збори учасників</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Виконавчий орган –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Голова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6.2. Органи управління Фонду мають право створювати і припиняти постійні і тимчасові допоміжні органи за напрямами діяльності Фонду, затверджувати положення про ці органи, призначати і заміщувати їх членів. Члени указаних органів не зобов’язані бути учасниками Фонду.</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6.3. Повноваження членів органів управління Фонду може бути зупинено чи припинено в будь-який час на підставі: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письмової заяви;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зупинення або припинення участі у Фонді;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вступу на державну чи іншу публічну службу;</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рішення Загальних зборів учасників у будь-яких випадках, коли виконання таких повноважень завдає майнової чи немайнової шкоди Фонду.</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6.4. Якщо окремі члени органу управління письмово повідомили до початку засідання про неможливість взяти особисту участь у засіданні, вони мають право голосувати з використанням засобів зв’язку (телефон, електронна пошта, Інтернет, тощо) або інтернет-месенджерів WhatsApp або Signal. У випадку проведення письмового опитування рішення вважається прийнятим, якщо за нього проголосували не менш, ніж 50% членів органу управління Фонду. Члени органу управління зобов’язані письмово підтвердити результати свого голосування або відмову від голосування у термін, що не перевищує двох робочих днів з дати надсилання питання.</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Стаття VII. ЗАГАЛЬНІ ЗБОРИ УЧАСНИКІВ ФОНДУ</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7.1. Вищим органом управління Фонду є Загальні збори учасників Фонду, які скликаються Головою фонду, або збираються за власною ініціативою не менш, ніж 20% учасників Фонду. Повідомлення про необхідність зборів іншим учасникам Фонду направляє Голова Фонду або учасники, які є ініціаторами зборів учасників за допомогою  інтернет-месенджерів WhatsApp або Signal. У повідомленні може зазначатися у скороченому вигляді порядок денний зборів, дата, місце проведення. Повідомлення повинно бути надіслане не пізніше, ніж за 5 (п’ять) днів до дати зборів учасників Фонду. Загальні збори учасників можуть проводитися у будь-якому місці за взаємною згодою учасників Фонду. У випадку, якщо загальні збори учасників будуть складатися із двох або більше учасників, то перед початком зборів учасники зі свого складу обирають Голову Загальних зборів, який проводить збори, ставить на розгляд питання порядку денного та підписує протокол Загальних зборів. Також може бути обраний секретар зборів, який здійснює підрахунок голосів учасників зборів.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7.2. Голосування на Загальних зборах учасників Фонду проводиться за принципом, при якому кожний учасник Загальних зборів володіє одним голосом. Загальні збори учасників Фонду вважаються повноважними, якщо на них присутні не менш ніж 50% загальної кількості учасників Фонду, що присутні особисто (через представника за довіреністю), або через інтернет-конференцію, або в інший спосіб, що дає змогу зафіксувати волевиявлення та результат голосування  учасника Фонду відносно питання порядку денного Загальних зборів учасників Фонду. Усі рішення на загальних зборах вважаються прийнятими, якщо за них проголосувало у сукупності не менш ніж 50% учасників Фонду.</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7.3. Загальні збори учасників приймають рішення про виконання своїх статутних повноважень, до яких належать:</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внесення змін до Статуту;</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затвердження основних напрямів діяльності і благодійних програм Фонду, планів, звітів про їх виконання, підготовка благодійних програм Фонду, затвердження планів робот та звітів про їх виконання;</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визначення форм надання благодійної допомоги (благодійні пожертви, благодійного гранту) конкретним набувачам (бенефіціарам) благодійної допомоги;</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визначення базових критеріїв, за якими надається благодійна допомога набувачам, а також розмірів цієї допомоги;</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прийняття рішення щодо надання благодійної допомоги набувачам благодійної допомоги з визначенням форм та розмірів цієї допомоги;</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прийняття рішення щодо фінансування конкретної цільової благодійної програми;</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прийняття рішення від імені Фонду про заохочення благодійників (юридичних та фізичних осіб), меценатів, спонсорів для співпраці з Фондом;</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затвердження внутрішніх документів Фонду, визначення його організаційної структури, кошторису надходжень і видатків та заробітної плати Директора;</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 призначення та звільнення з посади Голови Фонду;</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 ухвалення рішення про реорганізацію або ліквідацію Фонду;</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затвердження звітів, зокрема, щодо виконання благодійних програм і цільового використання майна Фонду;</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затвердження рішень про участь Фонду у спілках та інших об'єднаннях.</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7.4. Ухвалення рішень про прийняття, вихід, або виключення зі складу учасників Фонду.</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Загальні збори учасників Фонду збираються не рідше 1 разу на місяць. На Загальних зборах обов’язково вирішуються питання щодо ефективності функціонування Фонду згідно Статуту. У разі необхідності, загальні збори можуть бути проведені із використанням інтернет месенджерів, що мають функції зберігання та подальшого відтворення ходу загальних зборів, порядку денного та результатів голосування, наприклад WhatsApp або Signal.</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7.6. У випадку, якщо кількість учасників Фонду на Загальних зборах буде складатися із двох або більше учасників, рішення, що прийняті зборами оформлюються у вигляді протоколу зборів та підписуються Головою загальних зборів. За бажанням будь-якого учасника Фонду, який брав участь у зборах, він також може підписати протокол Загальних зборів учасників Фонду.</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7.7. У випадку, якщо Загальні збори будуть складатися тільки з одного Засновника (учасника) Фонду, усі рішення, що приймаються на таких зборах оформлюються у вигляді окремого письмового рішення Засновника (учасника) Фонду, яке він особисто підписує. У такому випадку Голова Загальних зборів не обирається.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Стаття VIII.  ВИКОНАВЧИЙ ОРГАН ФОНДУ</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8.1. Голова Фонду є вищою посадовою особою Фонду та керує його поточною діяльністю відповідно до законодавства України, Статуту, а також рішень Загальних зборів учасників Фонду.</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Голова Фонду призначається Загальними зборами учасників Фонду. Голова підпорядковується та підзвітний Загальним зборам учасників Фонду, несе перед ними відповідальність за виконання покладених на нього функцій і може бути присутнім на зборах учасників Фонду. Голова Фонду обирається на невизначений строк, однак, за рішенням Загальних зборів учасників Фонду він може бути звільнений зі своєї посади у будь-який момент, якщо цього потребують інтереси Фонду.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8.3. Голова Фонду має повноваження:</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забезпечення виконання рішень Загальних зборів учасників Фонду;</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офіційного представлення Фонду без довіреності в органах державної влади, органах місцевого самоврядування, а також у відносинах з іншими особами в Україні та інших державах;</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на час тимчасової неможливості виконувати свої повноваження (перебування на лікарняному або у відрядженні та ін.) на призначення заступника Голови Фонду і видання довіреностей іншим особам на юридичні дії від імені Фонду;</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укладення договорів та здійснення інших правочинів від імені Фонду;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відкриття і закриття рахунків Фонду в банках та інших фінансових установах;</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право підпису банківських та інших фінансових документів;</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затвердження штатного розпису, прийняття і звільнення працівників, організація їх роботи, видання наказів, розпоряджень та інструкцій, обов’язкових для працівників Фонду;</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 прийняття інших рішень щодо будь-яких поточних питань діяльності Фонду, не віднесених Статутом до компетенції Загальних зборів учасників Фонду, а також здійснення інших адміністративних функцій, спрямованих на реалізацію статутних завдань Фонду.</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8.4. Заміщення, зупинення, припинення повноважень Голови Фонду можливо у разі неналежного виконання Головою фонду своїх повноважень, або за ініціативою самого Голови за власним бажанням, та здійснюється за рішенням загальних зборів учасників Фонду шляхом простого голосування на таких зборах. У разі зупинення, припинення повноважень Головою, тимчасово, до моменту обрання нового Голови повноваження щодо адміністративних функцій Голови Фонду виконує Заступник Голови Фонду, або, за його відсутності або не обрання - учасник Фонду, який на протязі терміну діяльності Фонду здійснив найбільше перерахування грошових коштів або передання майна, або інших матеріальних благ в адресу Фонду.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8.5. На вимогу будь-якого учасника Фонду або Загальних зборів учасників Фонду Голова зобов’язаний протягом 7 робочих днів з дати отримання вимоги надати будь-яку звітність про фактичне здійснення благодійної допомоги із визначенням адресата, розміру, строків, періодичності, виду та порядку надання та отримання конкретним набувачем (бенефіціаром) такої благодійної допомоги.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8.6. Тимчасово, у випадку відсутності діяльності Фонду, припиненні фінансуванні благодійних програм Фонду, у випадку відсутності у необхідності в регулярному керівництві Фонду, або у разі наявності інших вагомих підстав, при яких виплата заробітної плати Голові Фонду стане неможливою, Голова Фонду має право виконувати свої обов’язки на громадських (волонтерських) засадах без нарахування заробітної плати.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Стаття IX. ДЖЕРЕЛА АКТИВІВ (ДОХОДІВ) ТА ПОРЯДОК ВИКОРИСТАННЯ МАЙНА ФОНДУ</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9.1. Фонд може мати на праві власності або інших речових правах  рухоме і нерухоме майно (в тому числі житлові і нежитлові приміщення і транспортні засоби), кошти в національній та іноземних валютах, нематеріальні активи, земельні ділянки та інше майно, що не заборонено законом та сприяє статутній діяльності Фонду.</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9.2. Джерелами формування доходів та майна Фонду можуть бути:</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кошти і майно, які надходять безоплатно, безповоротна фінансова допомога, добровільні пожертвування;</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пасивні доходи відповідно до законодавства України;</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дотації або субсидії з державного чи місцевих бюджетів, а також з державних цільових фондів;</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благодійна допомога, гуманітарна і технічна допомога, які надходять відповідно до міжнародних договорів;</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кошти і майно, які надходять від основної діяльності Фонду відповідно до Статуту та законодавства України.</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9.3. Забороняється розподіляти отримані доходи (прибутки) Фонду або їх частини серед засновників (учасників у розумінні </w:t>
      </w:r>
      <w:hyperlink r:id="rId6">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Цивільного кодексу України</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працівників (крім оплати їхньої праці, нарахування єдиного соціального внеску), членів органів управління та інших пов’язаних з ними осіб. Для цілей цього пункту не вважається розподілом отриманих доходів (прибутків) фінансування видатків, визначених підпунктом 133.4.2 Податкового Кодексу України.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Стаття X. КОНТРОЛЬ, ОБЛІК І ЗВІТНІСТЬ </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10.1. Фонд та створені ним установи, підприємства, організації ведуть оперативний та бухгалтерський облік, подають статистичну, фінансову та іншу звітність, реєструються у визначених законом державних органах та установах, вносять до бюджету та цільових державних фондів платежі у порядку і розмірах, передбачених законодавством.</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10.2. Фонд періодично, але не рідше одного разу на рік, оприлюднює звіти про структуру та розмір своїх доходів і витрат, а також умови та напрямки використання доходів і майна Фонду для здійснення благодійної діяльності.</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10.3. Фонд складає і надає спеціальні звіти благодійникам або їх правонаступникам на підставі їх письмових запитів у порядку, встановленому Загальними зборами Учасників Фонду або правочинами благодійників.</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10.4. Фонд може вимагати спеціальні звіти від осіб, що отримали від нього благодійну допомогу, про використання вказаної допомоги.</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Стаття XI. КОНФЛІКТ ІНТЕРЕСІВ</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11.1. Член органу управління Фонду не бере участі у прийнятті рішень стосовно:</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договорів або інших правочинів між Фондом та цим членом органу управління або пов’язаною з ним особою;</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спорів між Фондом та цим членом органу управління або пов’язаною з ним особою;</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звільнення цього члена органу управління або пов’язаної з ним особи від майнової відповідальності перед Фондом.</w:t>
      </w:r>
      <w:r w:rsidDel="00000000" w:rsidR="00000000" w:rsidRPr="00000000">
        <w:rPr>
          <w:rtl w:val="0"/>
        </w:rPr>
      </w:r>
    </w:p>
    <w:p w:rsidR="00000000" w:rsidDel="00000000" w:rsidP="00000000" w:rsidRDefault="00000000" w:rsidRPr="00000000" w14:paraId="000000F9">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11.2. Члени органів управління Фонду або пов’язані з ними особи не мають права одержувати позики або кредити та забезпечення таких позик або кредитів (застава, порука тощо) від Фонду.</w:t>
      </w:r>
    </w:p>
    <w:p w:rsidR="00000000" w:rsidDel="00000000" w:rsidP="00000000" w:rsidRDefault="00000000" w:rsidRPr="00000000" w14:paraId="000000FA">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Calibri" w:cs="Calibri" w:eastAsia="Calibri" w:hAnsi="Calibri"/>
          <w:b w:val="1"/>
          <w:bCs w:val="1"/>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11.3. Бенефіціарами благодійних програм не можуть бути учасники (засновники) та члени органів управління Фонду.</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Стаття XII.  ПОРЯДОК ВНЕСЕННЯ ЗМІН ДО СТАТУТУ ФОНДУ</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12.1. Зміни до Статуту Фонду приймаються та затверджуються окремим рішенням (протоколом) Загальних зборів учасників відповідно до пункту 7.3-7.6 Статуту.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12.2. Зміни до Статуту Фонду підлягають державній реєстрації у встановленому законом порядку.</w:t>
      </w:r>
    </w:p>
    <w:p w:rsidR="00000000" w:rsidDel="00000000" w:rsidP="00000000" w:rsidRDefault="00000000" w:rsidRPr="00000000" w14:paraId="00000100">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rPr>
      </w:pPr>
      <w:r w:rsidDel="00000000" w:rsidR="00000000" w:rsidRPr="00000000">
        <w:rPr>
          <w:rtl w:val="0"/>
        </w:rPr>
      </w:r>
    </w:p>
    <w:p w:rsidR="00000000" w:rsidDel="00000000" w:rsidP="00000000" w:rsidRDefault="00000000" w:rsidRPr="00000000" w14:paraId="00000101">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Стаття XIII. ПРИПИНЕННЯ ФОНДУ</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13.1. Припинення Фонду може проводитися шляхом його злиття, поділу, приєднання, перетворення або ліквідації у порядку, визначеному законодавством України і Статутом.</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13.2. Реорганізація здійснюється на підставі рішення Загальних зборів учасників Фонду про злиття, приєднання, поділ або перетворення Фонду. Загальні збори визначають правонаступників Фонду, до яких в установленому законодавством порядку передається сукупність прав та обов`язків Фонду. Правонаступниками Фонду не можуть бути юридичні особи, метою діяльності яких є одержання та розподіл прибутку.</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13.3. Підстави та порядок примусової ліквідації Фонду і звернення стягнень на її кошти та інше майно визначає законодавство України.</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13.4. Добровільна ліквідація здійснюється на підставі рішення Загальних зборів учасників Фонду, які визначають порядок і строки такої ліквідації відповідно до законодавства України.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13.5. Директор Фонду у випадку добровільної ліквідації виконує функції ліквідатора Фонду, якщо Загальні збори учасників  Фонду не призначають іншого органу.</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13.6. Ліквідаційна комісія (ліквідатор) виконує функції управління справами Фонду з дня її призначення. Ліквідаційна комісія (ліквідатор) виступає в судах і виконує інші дії від імені Фонду, що припиняється.</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13.7. Активи Фонду, що залишилися після розрахунків з кредиторами Фонду </w:t>
      </w:r>
      <w:r w:rsidDel="00000000" w:rsidR="00000000" w:rsidRPr="00000000">
        <w:rPr>
          <w:rFonts w:ascii="Times New Roman" w:cs="Times New Roman" w:eastAsia="Times New Roman" w:hAnsi="Times New Roman"/>
          <w:b w:val="0"/>
          <w:bCs w:val="0"/>
          <w:i w:val="0"/>
          <w:iCs w:val="0"/>
          <w:smallCaps w:val="0"/>
          <w:strike w:val="0"/>
          <w:color w:val="333333"/>
          <w:sz w:val="28"/>
          <w:szCs w:val="28"/>
          <w:u w:val="none"/>
          <w:shd w:fill="auto" w:val="clear"/>
          <w:vertAlign w:val="baseline"/>
          <w:rtl w:val="0"/>
        </w:rPr>
        <w:t xml:space="preserve">у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разі припинення Фонду (у результаті його ліквідації, злиття, поділу, приєднання або перетворення), передаються</w:t>
      </w:r>
      <w:r w:rsidDel="00000000" w:rsidR="00000000" w:rsidRPr="00000000">
        <w:rPr>
          <w:rFonts w:ascii="Times New Roman" w:cs="Times New Roman" w:eastAsia="Times New Roman" w:hAnsi="Times New Roman"/>
          <w:b w:val="0"/>
          <w:bCs w:val="0"/>
          <w:i w:val="0"/>
          <w:iCs w:val="0"/>
          <w:smallCaps w:val="0"/>
          <w:strike w:val="0"/>
          <w:color w:val="333333"/>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одній або кільком неприбутковим організаціям відповідного виду, або зараховуються до доходу бюджету. У випадках, визначених законом, або у випадку відсутності таких неприбуткових організацій, які дають згоду на прийняття активів Фонду під час його припинення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(у результаті її ліквідації, злиття, поділу, приєднання або перетворення)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ці активи спрямовуються до Державного бюджету України</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13.8. Фонд є таким, що припинився, з дати внесення відповідного запису до Єдиного державного реєстру.</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Учасники Фонду:</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ЗАРУБА СЕРГІЙ ВІКТОРОВИЧ</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ГЛУЩЕВСЬКИЙ ВАДИМ ВАЛЕНТИНОВИЧ</w:t>
      </w:r>
    </w:p>
    <w:sectPr>
      <w:headerReference r:id="rId7" w:type="default"/>
      <w:footerReference r:id="rId8" w:type="default"/>
      <w:pgSz w:h="16838" w:w="11906" w:orient="portrait"/>
      <w:pgMar w:bottom="709" w:top="1134" w:left="1701" w:right="566" w:header="720" w:footer="220"/>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zakon.rada.gov.ua/laws/show/435-15"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